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2209" w:firstLineChars="500"/>
        <w:jc w:val="both"/>
        <w:textAlignment w:val="auto"/>
        <w:outlineLvl w:val="9"/>
        <w:rPr>
          <w:rFonts w:hint="eastAsia" w:ascii="宋体" w:hAnsi="宋体" w:eastAsia="宋体"/>
          <w:b/>
          <w:bCs/>
          <w:sz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vertAlign w:val="baseline"/>
          <w:lang w:val="en-US" w:eastAsia="zh-CN"/>
        </w:rPr>
        <w:t>盐城市</w:t>
      </w:r>
      <w:r>
        <w:rPr>
          <w:rFonts w:hint="eastAsia" w:ascii="宋体" w:hAnsi="宋体" w:eastAsia="宋体"/>
          <w:b/>
          <w:bCs/>
          <w:sz w:val="44"/>
          <w:lang w:val="en-US" w:eastAsia="zh-CN"/>
        </w:rPr>
        <w:t>大丰区烟花爆竹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lang w:val="en-US" w:eastAsia="zh-CN"/>
        </w:rPr>
        <w:t>零售经营单位布点分配表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/>
          <w:bCs/>
          <w:sz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镇（街道、区园）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布点数量（家）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大中街道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丰华街道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刘庄镇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白驹镇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草堰镇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小海镇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南阳镇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西团镇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草庙镇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万盈镇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大桥镇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新丰镇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三龙镇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港区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开发区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大中农场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大丰林场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合计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344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112F"/>
    <w:rsid w:val="3254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2020-08-12T03:54:00Z</dcterms:created>
  <dc:creator>小解</dc:creator>
  <cp:lastModifiedBy>小解</cp:lastModifiedBy>
  <dcterms:modified xsi:type="dcterms:W3CDTF">2020-08-12T03:55:30Z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