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关于</w:t>
      </w:r>
      <w:r>
        <w:rPr>
          <w:rFonts w:hint="eastAsia" w:eastAsia="方正小标宋_GBK" w:cs="方正小标宋_GBK"/>
          <w:sz w:val="44"/>
          <w:szCs w:val="44"/>
        </w:rPr>
        <w:t>《盐城市大丰区推动制造业高质量发展行动方案》的</w:t>
      </w:r>
      <w:r>
        <w:rPr>
          <w:rFonts w:eastAsia="方正小标宋_GBK" w:cs="方正小标宋_GBK"/>
          <w:sz w:val="44"/>
          <w:szCs w:val="44"/>
        </w:rPr>
        <w:t>起草说明</w:t>
      </w:r>
    </w:p>
    <w:p>
      <w:pPr>
        <w:spacing w:line="500" w:lineRule="exact"/>
        <w:jc w:val="center"/>
        <w:rPr>
          <w:rFonts w:eastAsia="方正楷体_GBK"/>
          <w:snapToGrid w:val="0"/>
          <w:color w:val="000000"/>
          <w:kern w:val="0"/>
          <w:szCs w:val="32"/>
        </w:rPr>
      </w:pPr>
    </w:p>
    <w:p>
      <w:pPr>
        <w:widowControl/>
        <w:spacing w:line="500" w:lineRule="exact"/>
        <w:ind w:firstLine="640" w:firstLineChars="200"/>
        <w:jc w:val="center"/>
        <w:rPr>
          <w:rFonts w:eastAsia="方正楷体_GBK"/>
          <w:szCs w:val="32"/>
        </w:rPr>
      </w:pPr>
      <w:r>
        <w:rPr>
          <w:rFonts w:hint="eastAsia" w:eastAsia="方正楷体_GBK"/>
          <w:szCs w:val="32"/>
        </w:rPr>
        <w:t>区</w:t>
      </w:r>
      <w:r>
        <w:rPr>
          <w:rFonts w:eastAsia="方正楷体_GBK"/>
          <w:szCs w:val="32"/>
        </w:rPr>
        <w:t>工信局</w:t>
      </w:r>
    </w:p>
    <w:p>
      <w:pPr>
        <w:widowControl/>
        <w:spacing w:line="500" w:lineRule="exact"/>
        <w:ind w:firstLine="640" w:firstLineChars="200"/>
        <w:jc w:val="center"/>
        <w:rPr>
          <w:rFonts w:eastAsia="方正楷体_GBK"/>
          <w:szCs w:val="32"/>
        </w:rPr>
      </w:pPr>
      <w:r>
        <w:rPr>
          <w:rFonts w:hint="eastAsia" w:eastAsia="方正楷体_GBK"/>
          <w:szCs w:val="32"/>
        </w:rPr>
        <w:t>（</w:t>
      </w:r>
      <w:r>
        <w:rPr>
          <w:rFonts w:eastAsia="方正楷体_GBK"/>
          <w:szCs w:val="32"/>
        </w:rPr>
        <w:t>202</w:t>
      </w:r>
      <w:r>
        <w:rPr>
          <w:rFonts w:hint="eastAsia" w:eastAsia="方正楷体_GBK"/>
          <w:szCs w:val="32"/>
        </w:rPr>
        <w:t>3</w:t>
      </w:r>
      <w:r>
        <w:rPr>
          <w:rFonts w:eastAsia="方正楷体_GBK"/>
          <w:szCs w:val="32"/>
        </w:rPr>
        <w:t>年10月</w:t>
      </w:r>
      <w:r>
        <w:rPr>
          <w:rFonts w:hint="eastAsia" w:eastAsia="方正楷体_GBK"/>
          <w:szCs w:val="32"/>
        </w:rPr>
        <w:t>）</w:t>
      </w:r>
    </w:p>
    <w:p>
      <w:pPr>
        <w:spacing w:line="500" w:lineRule="exact"/>
        <w:ind w:firstLine="640" w:firstLineChars="200"/>
        <w:rPr>
          <w:szCs w:val="32"/>
        </w:rPr>
      </w:pPr>
    </w:p>
    <w:p>
      <w:pPr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>现将《</w:t>
      </w:r>
      <w:r>
        <w:rPr>
          <w:rFonts w:hint="eastAsia"/>
          <w:szCs w:val="32"/>
        </w:rPr>
        <w:t>盐城市大丰区推动制造业高质量发展行动方案</w:t>
      </w:r>
      <w:r>
        <w:rPr>
          <w:szCs w:val="32"/>
        </w:rPr>
        <w:t>》</w:t>
      </w:r>
      <w:r>
        <w:rPr>
          <w:rFonts w:hint="eastAsia"/>
          <w:szCs w:val="32"/>
        </w:rPr>
        <w:t>（以下简称“行动方案”）</w:t>
      </w:r>
      <w:r>
        <w:rPr>
          <w:szCs w:val="32"/>
        </w:rPr>
        <w:t>起草情况汇报如下：</w:t>
      </w:r>
    </w:p>
    <w:p>
      <w:pPr>
        <w:spacing w:line="500" w:lineRule="exact"/>
        <w:ind w:firstLine="640" w:firstLineChars="200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一、起草背景及过程</w:t>
      </w:r>
    </w:p>
    <w:p>
      <w:pPr>
        <w:spacing w:line="5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为深入贯彻习近平总书记考察江苏重要讲话精神</w:t>
      </w:r>
      <w:r>
        <w:rPr>
          <w:szCs w:val="32"/>
        </w:rPr>
        <w:t>，牢牢把握</w:t>
      </w:r>
      <w:r>
        <w:rPr>
          <w:rFonts w:hint="eastAsia"/>
          <w:szCs w:val="32"/>
        </w:rPr>
        <w:t>“</w:t>
      </w:r>
      <w:r>
        <w:rPr>
          <w:szCs w:val="32"/>
        </w:rPr>
        <w:t>走在前、做示范</w:t>
      </w:r>
      <w:r>
        <w:rPr>
          <w:rFonts w:hint="eastAsia"/>
          <w:szCs w:val="32"/>
        </w:rPr>
        <w:t>”</w:t>
      </w:r>
      <w:r>
        <w:rPr>
          <w:szCs w:val="32"/>
        </w:rPr>
        <w:t>的重大定位，</w:t>
      </w:r>
      <w:r>
        <w:rPr>
          <w:rFonts w:hint="eastAsia"/>
          <w:szCs w:val="32"/>
        </w:rPr>
        <w:t>积极主动适应和引领新一轮科技革命和产业变革，汇聚推进新型工业化的强大力量，更大力度推进工业强区建设，加快构建以先进制造业为骨干的现代化产业体系，区工信局牵头起草了《盐城市大丰区推动制造业高质量发展行动方案》初稿，并征求了各镇（街道、区园）、</w:t>
      </w:r>
      <w:r>
        <w:rPr>
          <w:szCs w:val="32"/>
        </w:rPr>
        <w:t>相关</w:t>
      </w:r>
      <w:r>
        <w:rPr>
          <w:rFonts w:hint="eastAsia"/>
          <w:szCs w:val="32"/>
        </w:rPr>
        <w:t>区</w:t>
      </w:r>
      <w:r>
        <w:rPr>
          <w:szCs w:val="32"/>
        </w:rPr>
        <w:t>直部门</w:t>
      </w:r>
      <w:r>
        <w:rPr>
          <w:rFonts w:hint="eastAsia"/>
          <w:szCs w:val="32"/>
        </w:rPr>
        <w:t>和重点企业的</w:t>
      </w:r>
      <w:r>
        <w:rPr>
          <w:szCs w:val="32"/>
        </w:rPr>
        <w:t>意见</w:t>
      </w:r>
      <w:bookmarkStart w:id="0" w:name="_GoBack"/>
      <w:bookmarkEnd w:id="0"/>
      <w:r>
        <w:rPr>
          <w:rFonts w:hint="eastAsia"/>
          <w:szCs w:val="32"/>
        </w:rPr>
        <w:t>。</w:t>
      </w:r>
    </w:p>
    <w:p>
      <w:pPr>
        <w:spacing w:line="500" w:lineRule="exact"/>
        <w:ind w:firstLine="640" w:firstLineChars="200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二、主要内容</w:t>
      </w:r>
    </w:p>
    <w:p>
      <w:pPr>
        <w:spacing w:line="500" w:lineRule="exact"/>
        <w:ind w:firstLine="640" w:firstLineChars="200"/>
        <w:jc w:val="left"/>
      </w:pPr>
      <w:r>
        <w:rPr>
          <w:rFonts w:hint="eastAsia"/>
        </w:rPr>
        <w:t>《行动方案》主要分为三个部分。</w:t>
      </w:r>
    </w:p>
    <w:p>
      <w:pPr>
        <w:spacing w:line="500" w:lineRule="exact"/>
        <w:ind w:firstLine="640" w:firstLineChars="200"/>
        <w:jc w:val="left"/>
      </w:pPr>
      <w:r>
        <w:rPr>
          <w:rFonts w:hint="eastAsia" w:eastAsia="方正楷体_GBK"/>
          <w:szCs w:val="32"/>
        </w:rPr>
        <w:t>第一部分总体要求，</w:t>
      </w:r>
      <w:r>
        <w:rPr>
          <w:rFonts w:hint="eastAsia"/>
        </w:rPr>
        <w:t>提出指导思想、主要目标，力争通过3年的努力，到2025年，制造业增加值率稳步提高，工业投资、工业技改投资年均增长10%。工业战略性新兴产业占规上工业比重超50%，数字经济核心产业占比10%左右。优质企业梯队持续扩容，超百亿元制造业企业数量6家，国家级专精特新“小巨人”企业20家。高新技术产业产值占规上工业总产值比重达51%以上，规上企业研发投入强度2%左右。绿色制造之城建设成效明显，力争创成省级以上绿色工厂10家，重点行业能源利用效率大幅提升。</w:t>
      </w:r>
      <w:r>
        <w:rPr>
          <w:color w:val="000000"/>
          <w:szCs w:val="32"/>
          <w:lang w:bidi="ar"/>
        </w:rPr>
        <w:t>到2030年，现代化产业体系基本建立。到2035年，实现新型工业化。</w:t>
      </w:r>
    </w:p>
    <w:p>
      <w:pPr>
        <w:pStyle w:val="5"/>
        <w:widowControl/>
        <w:spacing w:line="500" w:lineRule="exact"/>
        <w:ind w:firstLine="643"/>
        <w:jc w:val="both"/>
        <w:rPr>
          <w:b/>
          <w:bCs/>
          <w:color w:val="000000"/>
          <w:sz w:val="33"/>
          <w:szCs w:val="33"/>
          <w:lang w:bidi="ar"/>
        </w:rPr>
      </w:pPr>
      <w:r>
        <w:rPr>
          <w:rFonts w:hint="eastAsia" w:eastAsia="方正楷体_GBK"/>
          <w:sz w:val="32"/>
          <w:szCs w:val="32"/>
        </w:rPr>
        <w:t>第二部分主要任务，</w:t>
      </w:r>
      <w:r>
        <w:rPr>
          <w:rFonts w:hint="eastAsia"/>
          <w:kern w:val="2"/>
          <w:sz w:val="32"/>
        </w:rPr>
        <w:t>实施强链补链延链、产业集群筑峰、创新能力提升、数实融合赋能、优质企业培育、绿色低碳转型、高端发展领航、载体平台扩能</w:t>
      </w:r>
      <w:r>
        <w:rPr>
          <w:kern w:val="2"/>
          <w:sz w:val="32"/>
        </w:rPr>
        <w:t>8</w:t>
      </w:r>
      <w:r>
        <w:rPr>
          <w:rFonts w:hint="eastAsia"/>
          <w:kern w:val="2"/>
          <w:sz w:val="32"/>
        </w:rPr>
        <w:t>大工程，提出</w:t>
      </w:r>
      <w:r>
        <w:rPr>
          <w:kern w:val="2"/>
          <w:sz w:val="32"/>
        </w:rPr>
        <w:t>24</w:t>
      </w:r>
      <w:r>
        <w:rPr>
          <w:rFonts w:hint="eastAsia"/>
          <w:kern w:val="2"/>
          <w:sz w:val="32"/>
        </w:rPr>
        <w:t>项重点工作。分别是：</w:t>
      </w:r>
      <w:r>
        <w:rPr>
          <w:rFonts w:hint="eastAsia"/>
          <w:b/>
          <w:kern w:val="2"/>
          <w:sz w:val="32"/>
        </w:rPr>
        <w:t>强链补链延链工程</w:t>
      </w:r>
      <w:r>
        <w:rPr>
          <w:rFonts w:hint="eastAsia"/>
          <w:b/>
          <w:bCs/>
          <w:kern w:val="2"/>
          <w:sz w:val="32"/>
        </w:rPr>
        <w:t>，</w:t>
      </w:r>
      <w:r>
        <w:rPr>
          <w:rFonts w:hint="eastAsia"/>
          <w:kern w:val="2"/>
          <w:sz w:val="32"/>
        </w:rPr>
        <w:t>链式攻坚产业项目、培育地标性产业、服务企业配套协作；</w:t>
      </w:r>
      <w:r>
        <w:rPr>
          <w:rFonts w:hint="eastAsia"/>
          <w:b/>
          <w:kern w:val="2"/>
          <w:sz w:val="32"/>
        </w:rPr>
        <w:t>产业集群筑峰工程</w:t>
      </w:r>
      <w:r>
        <w:rPr>
          <w:rFonts w:hint="eastAsia"/>
          <w:kern w:val="2"/>
          <w:sz w:val="32"/>
        </w:rPr>
        <w:t>，打造优势产业集群、发展特色产业集群、抢先布局未来产业；创新能力提升工程，强化创新主体地位、突破关键核心技术、推进产品研发创新；数实融合赋能工程，完善新型基础设施、加快企业智改数转、推动标杆示范引领；</w:t>
      </w:r>
      <w:r>
        <w:rPr>
          <w:rFonts w:hint="eastAsia"/>
          <w:b/>
          <w:kern w:val="2"/>
          <w:sz w:val="32"/>
        </w:rPr>
        <w:t>优质企业培育工程</w:t>
      </w:r>
      <w:r>
        <w:rPr>
          <w:rFonts w:hint="eastAsia"/>
          <w:kern w:val="2"/>
          <w:sz w:val="32"/>
        </w:rPr>
        <w:t>，做强头部领航企业、壮大专精特新企业、培育高成长型企业；绿色低碳转型工程，深入推进节能降碳、大力发展循环经济、构建绿色制造体系；高端发展领航工程，加快传统产业焕新、全力提升品牌质量、促进制作服务融合；载体平台扩能工程，做优做强省级园区、做大镇域工业经济、扩大对外开放水平。</w:t>
      </w:r>
    </w:p>
    <w:p>
      <w:pPr>
        <w:spacing w:line="500" w:lineRule="exact"/>
        <w:ind w:firstLine="640" w:firstLineChars="200"/>
        <w:jc w:val="left"/>
      </w:pPr>
      <w:r>
        <w:rPr>
          <w:rFonts w:hint="eastAsia" w:eastAsia="方正楷体_GBK"/>
          <w:kern w:val="0"/>
          <w:szCs w:val="32"/>
          <w:lang w:bidi="ar"/>
        </w:rPr>
        <w:t>第三部分保障措施，</w:t>
      </w:r>
      <w:r>
        <w:rPr>
          <w:rFonts w:hint="eastAsia"/>
        </w:rPr>
        <w:t>从政府侧明确五项措施，分别是</w:t>
      </w:r>
      <w:r>
        <w:rPr>
          <w:rFonts w:hint="eastAsia"/>
          <w:b/>
          <w:bCs/>
        </w:rPr>
        <w:t>强化组织领导</w:t>
      </w:r>
      <w:r>
        <w:rPr>
          <w:rFonts w:hint="eastAsia"/>
        </w:rPr>
        <w:t>，发挥区工业强区领导小组作用，确保上级重大决策部署贯彻落实到位；</w:t>
      </w:r>
      <w:r>
        <w:rPr>
          <w:rFonts w:hint="eastAsia"/>
          <w:b/>
          <w:bCs/>
        </w:rPr>
        <w:t>强化政策支持，</w:t>
      </w:r>
      <w:r>
        <w:rPr>
          <w:rFonts w:hint="eastAsia"/>
        </w:rPr>
        <w:t>落实落细国家和省、市优惠政策，优化区级政策，提升激励效应。加大对制造业企业的信贷支持；</w:t>
      </w:r>
      <w:r>
        <w:rPr>
          <w:rFonts w:hint="eastAsia"/>
          <w:b/>
          <w:bCs/>
        </w:rPr>
        <w:t>强化人才支撑，</w:t>
      </w:r>
      <w:r>
        <w:rPr>
          <w:rFonts w:hint="eastAsia"/>
        </w:rPr>
        <w:t>坚持人才引领驱动，培养产业“工匠”，加强创新型企业家培育；</w:t>
      </w:r>
      <w:r>
        <w:rPr>
          <w:rFonts w:hint="eastAsia"/>
          <w:b/>
          <w:bCs/>
        </w:rPr>
        <w:t>强化为企服务，</w:t>
      </w:r>
      <w:r>
        <w:rPr>
          <w:rFonts w:hint="eastAsia"/>
        </w:rPr>
        <w:t>常态化开展“企业大走访”，发挥“互联网+政务服务”优势，充分激发市场主体活力。保障中小企业款项支付，维护中小企业合法权益；</w:t>
      </w:r>
      <w:r>
        <w:rPr>
          <w:rFonts w:hint="eastAsia"/>
          <w:b/>
          <w:bCs/>
        </w:rPr>
        <w:t>强化评价考核，</w:t>
      </w:r>
      <w:r>
        <w:rPr>
          <w:rFonts w:hint="eastAsia"/>
        </w:rPr>
        <w:t>落实常态化督查检查和定期评估，加强新闻宣传和专题培训，营造支持制造业高质量发展的良好氛围。</w:t>
      </w:r>
    </w:p>
    <w:p>
      <w:pPr>
        <w:spacing w:line="500" w:lineRule="exact"/>
        <w:ind w:firstLine="640" w:firstLineChars="200"/>
      </w:pPr>
    </w:p>
    <w:sectPr>
      <w:pgSz w:w="11906" w:h="16838"/>
      <w:pgMar w:top="2268" w:right="1871" w:bottom="2268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NzJkOGExMWIwYTUwM2EwYWJhYzM5NDAwYTQ0MTYifQ=="/>
  </w:docVars>
  <w:rsids>
    <w:rsidRoot w:val="004B1B5F"/>
    <w:rsid w:val="0005385E"/>
    <w:rsid w:val="003A5012"/>
    <w:rsid w:val="003B436A"/>
    <w:rsid w:val="00452AEF"/>
    <w:rsid w:val="004A014E"/>
    <w:rsid w:val="004A1893"/>
    <w:rsid w:val="004B1B5F"/>
    <w:rsid w:val="00634C09"/>
    <w:rsid w:val="009F4CD8"/>
    <w:rsid w:val="00A65270"/>
    <w:rsid w:val="00DA5001"/>
    <w:rsid w:val="00F83220"/>
    <w:rsid w:val="16C542B7"/>
    <w:rsid w:val="1B4F7F7E"/>
    <w:rsid w:val="432826D9"/>
    <w:rsid w:val="4E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Cs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uiPriority w:val="0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183</Words>
  <Characters>1044</Characters>
  <Lines>8</Lines>
  <Paragraphs>2</Paragraphs>
  <TotalTime>59</TotalTime>
  <ScaleCrop>false</ScaleCrop>
  <LinksUpToDate>false</LinksUpToDate>
  <CharactersWithSpaces>1225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2023-04-04T03:33:00Z</dcterms:created>
  <dc:creator>DF-123</dc:creator>
  <cp:lastModifiedBy>刘其君</cp:lastModifiedBy>
  <dcterms:modified xsi:type="dcterms:W3CDTF">2023-10-11T07:54:17Z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2F4DF3EE4AFF489EB14701D775C7440B_12</vt:lpwstr>
  </property>
</Properties>
</file>