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E6" w:rsidRDefault="00B555E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B555E6" w:rsidRDefault="00293284">
      <w:pPr>
        <w:spacing w:line="560" w:lineRule="exact"/>
        <w:jc w:val="left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1</w:t>
      </w:r>
    </w:p>
    <w:p w:rsidR="00B555E6" w:rsidRDefault="00B555E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B555E6" w:rsidRDefault="0029328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盐城市大丰区大桥镇农村公益性公墓</w:t>
      </w:r>
    </w:p>
    <w:p w:rsidR="00B555E6" w:rsidRDefault="0029328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定价方案</w:t>
      </w:r>
    </w:p>
    <w:p w:rsidR="00B555E6" w:rsidRDefault="00293284">
      <w:pPr>
        <w:spacing w:line="560" w:lineRule="exact"/>
        <w:jc w:val="center"/>
        <w:rPr>
          <w:rFonts w:ascii="方正楷体_GBK" w:eastAsia="方正楷体_GBK" w:hAnsi="方正楷体_GBK" w:cs="方正楷体_GBK"/>
          <w:color w:val="000000" w:themeColor="text1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>征求意见稿</w:t>
      </w:r>
      <w:r>
        <w:rPr>
          <w:rFonts w:ascii="方正楷体_GBK" w:eastAsia="方正楷体_GBK" w:hAnsi="方正楷体_GBK" w:cs="方正楷体_GBK" w:hint="eastAsia"/>
          <w:color w:val="000000" w:themeColor="text1"/>
          <w:sz w:val="32"/>
          <w:szCs w:val="32"/>
        </w:rPr>
        <w:t>）</w:t>
      </w:r>
    </w:p>
    <w:p w:rsidR="00B555E6" w:rsidRDefault="00B555E6">
      <w:pPr>
        <w:spacing w:line="560" w:lineRule="exact"/>
        <w:rPr>
          <w:color w:val="000000" w:themeColor="text1"/>
        </w:rPr>
      </w:pPr>
    </w:p>
    <w:p w:rsidR="00B555E6" w:rsidRDefault="00293284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根据《关于进一步规范殡葬服务收费管理事项的通知》（盐发改价格发〔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号）等文件规定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，拟制定大丰区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大桥镇中港村公益性公墓收费标准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方案如下：</w:t>
      </w:r>
    </w:p>
    <w:p w:rsidR="00B555E6" w:rsidRDefault="00293284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一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、定价方案</w:t>
      </w:r>
    </w:p>
    <w:p w:rsidR="00B555E6" w:rsidRDefault="00293284">
      <w:pPr>
        <w:spacing w:line="520" w:lineRule="exact"/>
        <w:ind w:firstLineChars="200" w:firstLine="640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一</w:t>
      </w: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）</w:t>
      </w: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墓葬费</w:t>
      </w:r>
    </w:p>
    <w:p w:rsidR="00B555E6" w:rsidRDefault="00293284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双穴墓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3700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座、单穴墓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2750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座。</w:t>
      </w:r>
    </w:p>
    <w:p w:rsidR="00B555E6" w:rsidRDefault="00293284">
      <w:pPr>
        <w:spacing w:line="520" w:lineRule="exact"/>
        <w:ind w:firstLineChars="200" w:firstLine="640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（二）骨灰堂格位使用费</w:t>
      </w:r>
    </w:p>
    <w:p w:rsidR="00B555E6" w:rsidRDefault="00293284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骨灰堂格位使用费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750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个，临时寄存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月·个。</w:t>
      </w:r>
    </w:p>
    <w:p w:rsidR="00B555E6" w:rsidRDefault="00293284">
      <w:pPr>
        <w:spacing w:line="520" w:lineRule="exact"/>
        <w:ind w:firstLineChars="200" w:firstLine="640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（三）管理费</w:t>
      </w:r>
    </w:p>
    <w:p w:rsidR="00B555E6" w:rsidRDefault="00293284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墓穴管理费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50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年·穴，双方可以合同约定计收方式，如一次性收取，最长收费年限不得超过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年。骨灰堂免收管理费。</w:t>
      </w:r>
    </w:p>
    <w:p w:rsidR="00B555E6" w:rsidRDefault="00293284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 w:themeColor="text1"/>
          <w:sz w:val="32"/>
          <w:szCs w:val="32"/>
        </w:rPr>
        <w:t>二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方正黑体_GBK" w:hAnsi="Times New Roman" w:cs="Times New Roman" w:hint="eastAsia"/>
          <w:color w:val="000000" w:themeColor="text1"/>
          <w:sz w:val="32"/>
          <w:szCs w:val="32"/>
        </w:rPr>
        <w:t>相关要求</w:t>
      </w:r>
    </w:p>
    <w:p w:rsidR="00B555E6" w:rsidRDefault="00293284">
      <w:pPr>
        <w:spacing w:line="5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、上述收费标准自发文之日起执行，后期如遇上级出台其他相关政策，按上级相关政策执行。</w:t>
      </w:r>
    </w:p>
    <w:p w:rsidR="00B555E6" w:rsidRDefault="00293284">
      <w:pPr>
        <w:spacing w:line="520" w:lineRule="exact"/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、相关优惠政策依据《关于建立我区公益性公墓收费定价机制的通知》（大发改〔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82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号）规定执行。</w:t>
      </w:r>
    </w:p>
    <w:p w:rsidR="00B555E6" w:rsidRDefault="00B555E6">
      <w:pPr>
        <w:spacing w:line="52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B555E6" w:rsidRDefault="00B555E6">
      <w:pPr>
        <w:spacing w:line="52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sectPr w:rsidR="00B555E6" w:rsidSect="00B5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284" w:rsidRDefault="00293284" w:rsidP="0099102F">
      <w:r>
        <w:separator/>
      </w:r>
    </w:p>
  </w:endnote>
  <w:endnote w:type="continuationSeparator" w:id="1">
    <w:p w:rsidR="00293284" w:rsidRDefault="00293284" w:rsidP="00991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BD757283-AFBE-4E07-9B14-F07080C83B85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2" w:subsetted="1" w:fontKey="{323F093C-5AB7-4042-B6C1-21A29E595391}"/>
  </w:font>
  <w:font w:name="方正楷体_GBK">
    <w:charset w:val="86"/>
    <w:family w:val="auto"/>
    <w:pitch w:val="default"/>
    <w:sig w:usb0="00000001" w:usb1="080E0000" w:usb2="00000000" w:usb3="00000000" w:csb0="00040000" w:csb1="00000000"/>
    <w:embedRegular r:id="rId3" w:subsetted="1" w:fontKey="{F4330727-B775-4557-819B-43E685C99FF5}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4" w:subsetted="1" w:fontKey="{1FEA1716-99D6-4A57-A39D-5C331BA3FB6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284" w:rsidRDefault="00293284" w:rsidP="0099102F">
      <w:r>
        <w:separator/>
      </w:r>
    </w:p>
  </w:footnote>
  <w:footnote w:type="continuationSeparator" w:id="1">
    <w:p w:rsidR="00293284" w:rsidRDefault="00293284" w:rsidP="00991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8D0589"/>
    <w:multiLevelType w:val="singleLevel"/>
    <w:tmpl w:val="BB8D05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5E6"/>
    <w:rsid w:val="00293284"/>
    <w:rsid w:val="0099102F"/>
    <w:rsid w:val="00B555E6"/>
    <w:rsid w:val="03B64756"/>
    <w:rsid w:val="0CF42989"/>
    <w:rsid w:val="10EA3C90"/>
    <w:rsid w:val="18697B91"/>
    <w:rsid w:val="18820C52"/>
    <w:rsid w:val="191F65A5"/>
    <w:rsid w:val="1B8B18B7"/>
    <w:rsid w:val="255F65A3"/>
    <w:rsid w:val="2B522706"/>
    <w:rsid w:val="403641F0"/>
    <w:rsid w:val="45D4223E"/>
    <w:rsid w:val="50C64489"/>
    <w:rsid w:val="591238A2"/>
    <w:rsid w:val="591E0B4B"/>
    <w:rsid w:val="658E3D60"/>
    <w:rsid w:val="65EA4A30"/>
    <w:rsid w:val="6B88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555E6"/>
    <w:rPr>
      <w:i/>
    </w:rPr>
  </w:style>
  <w:style w:type="paragraph" w:styleId="a4">
    <w:name w:val="header"/>
    <w:basedOn w:val="a"/>
    <w:link w:val="Char"/>
    <w:rsid w:val="00991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102F"/>
    <w:rPr>
      <w:kern w:val="2"/>
      <w:sz w:val="18"/>
      <w:szCs w:val="18"/>
    </w:rPr>
  </w:style>
  <w:style w:type="paragraph" w:styleId="a5">
    <w:name w:val="footer"/>
    <w:basedOn w:val="a"/>
    <w:link w:val="Char0"/>
    <w:rsid w:val="00991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10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2025-07-04T03:26:00Z</cp:lastPrinted>
  <dcterms:created xsi:type="dcterms:W3CDTF">2026-01-30T07:43:00Z</dcterms:created>
  <dcterms:modified xsi:type="dcterms:W3CDTF">2026-01-30T07:43:00Z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eyJoZGlkIjoiOGNhYWJkM2EyZGY1ZDY5Y2M1MjIyZDA5Yjc0NjU3N2QiLCJ1c2VySWQiOiI2MzM2NTM4NzUifQ==</vt:lpwstr>
  </property>
  <property fmtid="{D5CDD505-2E9C-101B-9397-08002B2CF9AE}" pid="4" name="ICV">
    <vt:lpwstr>9A04E1C9ECA14242A34D1C99DA41AC2A_13</vt:lpwstr>
  </property>
</Properties>
</file>