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5F" w:rsidRDefault="006E299B">
      <w:pPr>
        <w:rPr>
          <w:rFonts w:ascii="Times New Roman" w:hAnsi="Times New Roman" w:cs="Times New Roman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C8515F" w:rsidRDefault="00C8515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8515F" w:rsidRDefault="006E299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《盐城市大丰区大桥镇农村公益性公墓</w:t>
      </w:r>
    </w:p>
    <w:p w:rsidR="00C8515F" w:rsidRDefault="006E299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定价方案（征求意见稿）》起草说明</w:t>
      </w:r>
    </w:p>
    <w:p w:rsidR="00C8515F" w:rsidRDefault="00C8515F">
      <w:pPr>
        <w:spacing w:line="560" w:lineRule="exact"/>
      </w:pPr>
    </w:p>
    <w:p w:rsidR="00C8515F" w:rsidRDefault="006E299B">
      <w:pPr>
        <w:numPr>
          <w:ilvl w:val="0"/>
          <w:numId w:val="1"/>
        </w:numPr>
        <w:spacing w:line="52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起草背景</w:t>
      </w:r>
    </w:p>
    <w:p w:rsidR="00C8515F" w:rsidRDefault="006E299B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为加强殡葬服务收费管理，进一步规范殡葬服务收费行为，切实减轻群众丧葬负担，促进公益性公墓健康可持续发展。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根据《关于进一步规范殡葬服务收费管理事项的通知》（盐发改价格发〔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号）等文件规定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，拟制定大丰区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大桥镇中港村公益性公墓收费标准。</w:t>
      </w:r>
    </w:p>
    <w:p w:rsidR="00C8515F" w:rsidRDefault="006E299B">
      <w:pPr>
        <w:spacing w:line="52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二、主要内容</w:t>
      </w:r>
    </w:p>
    <w:p w:rsidR="00C8515F" w:rsidRDefault="006E299B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盐城市大丰区大桥镇公益性公墓定价方案</w:t>
      </w:r>
      <w:r>
        <w:rPr>
          <w:rFonts w:ascii="Times New Roman" w:eastAsia="方正仿宋_GBK" w:hAnsi="Times New Roman" w:cs="Times New Roman"/>
          <w:sz w:val="32"/>
          <w:szCs w:val="32"/>
        </w:rPr>
        <w:t>》（征求意见稿）主要内容有：</w:t>
      </w:r>
    </w:p>
    <w:p w:rsidR="00C8515F" w:rsidRDefault="006E299B">
      <w:pPr>
        <w:spacing w:line="520" w:lineRule="exact"/>
        <w:ind w:firstLineChars="200" w:firstLine="640"/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方正楷体_GBK" w:hAnsi="Times New Roman" w:cs="Times New Roman" w:hint="eastAsia"/>
          <w:color w:val="000000" w:themeColor="text1"/>
          <w:sz w:val="32"/>
          <w:szCs w:val="32"/>
        </w:rPr>
        <w:t>一</w:t>
      </w:r>
      <w:r>
        <w:rPr>
          <w:rFonts w:ascii="Times New Roman" w:eastAsia="方正楷体_GBK" w:hAnsi="Times New Roman" w:cs="Times New Roman" w:hint="eastAsia"/>
          <w:color w:val="000000" w:themeColor="text1"/>
          <w:sz w:val="32"/>
          <w:szCs w:val="32"/>
        </w:rPr>
        <w:t>）</w:t>
      </w:r>
      <w:r>
        <w:rPr>
          <w:rFonts w:ascii="Times New Roman" w:eastAsia="方正楷体_GBK" w:hAnsi="Times New Roman" w:cs="Times New Roman" w:hint="eastAsia"/>
          <w:color w:val="000000" w:themeColor="text1"/>
          <w:sz w:val="32"/>
          <w:szCs w:val="32"/>
        </w:rPr>
        <w:t>墓葬费</w:t>
      </w:r>
    </w:p>
    <w:p w:rsidR="00C8515F" w:rsidRDefault="006E299B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双穴墓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3700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座、单穴墓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2750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座。</w:t>
      </w:r>
    </w:p>
    <w:p w:rsidR="00C8515F" w:rsidRDefault="006E299B">
      <w:pPr>
        <w:spacing w:line="520" w:lineRule="exact"/>
        <w:ind w:firstLineChars="200" w:firstLine="640"/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color w:val="000000" w:themeColor="text1"/>
          <w:sz w:val="32"/>
          <w:szCs w:val="32"/>
        </w:rPr>
        <w:t>（二）骨灰堂格位使用费</w:t>
      </w:r>
    </w:p>
    <w:p w:rsidR="00C8515F" w:rsidRDefault="006E299B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骨灰堂格位使用费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750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个，临时寄存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10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月·个。</w:t>
      </w:r>
    </w:p>
    <w:p w:rsidR="00C8515F" w:rsidRDefault="006E299B">
      <w:pPr>
        <w:spacing w:line="520" w:lineRule="exact"/>
        <w:ind w:firstLineChars="200" w:firstLine="640"/>
        <w:rPr>
          <w:rFonts w:ascii="Times New Roman" w:eastAsia="方正楷体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楷体_GBK" w:hAnsi="Times New Roman" w:cs="Times New Roman" w:hint="eastAsia"/>
          <w:color w:val="000000" w:themeColor="text1"/>
          <w:sz w:val="32"/>
          <w:szCs w:val="32"/>
        </w:rPr>
        <w:t>（三）管理费</w:t>
      </w:r>
    </w:p>
    <w:p w:rsidR="00C8515F" w:rsidRDefault="006E299B">
      <w:pPr>
        <w:spacing w:line="52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墓穴管理费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50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元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/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年·穴，双方可以合同约定计收方式，如一次性收取，最长收费年限不得超过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20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年。骨灰堂免收管理费。</w:t>
      </w:r>
    </w:p>
    <w:p w:rsidR="00C8515F" w:rsidRDefault="00C8515F">
      <w:pPr>
        <w:rPr>
          <w:rFonts w:ascii="Times New Roman" w:hAnsi="Times New Roman" w:cs="Times New Roman"/>
        </w:rPr>
      </w:pPr>
    </w:p>
    <w:p w:rsidR="00C8515F" w:rsidRDefault="00C8515F">
      <w:pPr>
        <w:rPr>
          <w:rFonts w:ascii="Times New Roman" w:hAnsi="Times New Roman" w:cs="Times New Roman"/>
        </w:rPr>
      </w:pPr>
    </w:p>
    <w:sectPr w:rsidR="00C8515F" w:rsidSect="00C85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99B" w:rsidRDefault="006E299B" w:rsidP="00B61CD0">
      <w:r>
        <w:separator/>
      </w:r>
    </w:p>
  </w:endnote>
  <w:endnote w:type="continuationSeparator" w:id="1">
    <w:p w:rsidR="006E299B" w:rsidRDefault="006E299B" w:rsidP="00B61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charset w:val="86"/>
    <w:family w:val="auto"/>
    <w:pitch w:val="default"/>
    <w:sig w:usb0="00000001" w:usb1="080E0000" w:usb2="00000000" w:usb3="00000000" w:csb0="00040000" w:csb1="00000000"/>
    <w:embedRegular r:id="rId1" w:subsetted="1" w:fontKey="{AA246C32-2CA3-4A3D-A651-659F4CFEC64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286F5EF3-ACF3-43A8-8D97-FF69420F1E73}"/>
  </w:font>
  <w:font w:name="方正仿宋_GBK">
    <w:charset w:val="86"/>
    <w:family w:val="auto"/>
    <w:pitch w:val="default"/>
    <w:sig w:usb0="00000001" w:usb1="080E0000" w:usb2="00000000" w:usb3="00000000" w:csb0="00040000" w:csb1="00000000"/>
    <w:embedRegular r:id="rId3" w:subsetted="1" w:fontKey="{EDA85410-483D-41FF-82B1-4D575F570F61}"/>
  </w:font>
  <w:font w:name="方正楷体_GBK">
    <w:charset w:val="86"/>
    <w:family w:val="auto"/>
    <w:pitch w:val="default"/>
    <w:sig w:usb0="00000001" w:usb1="080E0000" w:usb2="00000000" w:usb3="00000000" w:csb0="00040000" w:csb1="00000000"/>
    <w:embedRegular r:id="rId4" w:subsetted="1" w:fontKey="{63736D3A-5FFB-4B17-B87C-C666C9ED80E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99B" w:rsidRDefault="006E299B" w:rsidP="00B61CD0">
      <w:r>
        <w:separator/>
      </w:r>
    </w:p>
  </w:footnote>
  <w:footnote w:type="continuationSeparator" w:id="1">
    <w:p w:rsidR="006E299B" w:rsidRDefault="006E299B" w:rsidP="00B61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8D0589"/>
    <w:multiLevelType w:val="singleLevel"/>
    <w:tmpl w:val="BB8D05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15F"/>
    <w:rsid w:val="006E299B"/>
    <w:rsid w:val="00B61CD0"/>
    <w:rsid w:val="00C8515F"/>
    <w:rsid w:val="03B64756"/>
    <w:rsid w:val="0CF42989"/>
    <w:rsid w:val="10EA3C90"/>
    <w:rsid w:val="18697B91"/>
    <w:rsid w:val="18820C52"/>
    <w:rsid w:val="191F65A5"/>
    <w:rsid w:val="1B8B18B7"/>
    <w:rsid w:val="255F65A3"/>
    <w:rsid w:val="2B522706"/>
    <w:rsid w:val="403641F0"/>
    <w:rsid w:val="45D4223E"/>
    <w:rsid w:val="50C64489"/>
    <w:rsid w:val="591238A2"/>
    <w:rsid w:val="591E0B4B"/>
    <w:rsid w:val="658E3D60"/>
    <w:rsid w:val="65EA4A30"/>
    <w:rsid w:val="6B882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1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8515F"/>
    <w:rPr>
      <w:i/>
    </w:rPr>
  </w:style>
  <w:style w:type="paragraph" w:styleId="a4">
    <w:name w:val="header"/>
    <w:basedOn w:val="a"/>
    <w:link w:val="Char"/>
    <w:rsid w:val="00B61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1CD0"/>
    <w:rPr>
      <w:kern w:val="2"/>
      <w:sz w:val="18"/>
      <w:szCs w:val="18"/>
    </w:rPr>
  </w:style>
  <w:style w:type="paragraph" w:styleId="a5">
    <w:name w:val="footer"/>
    <w:basedOn w:val="a"/>
    <w:link w:val="Char0"/>
    <w:rsid w:val="00B61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1C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2025-07-04T03:26:00Z</cp:lastPrinted>
  <dcterms:created xsi:type="dcterms:W3CDTF">2026-01-30T07:45:00Z</dcterms:created>
  <dcterms:modified xsi:type="dcterms:W3CDTF">2026-01-30T07:45:00Z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eyJoZGlkIjoiOGNhYWJkM2EyZGY1ZDY5Y2M1MjIyZDA5Yjc0NjU3N2QiLCJ1c2VySWQiOiI2MzM2NTM4NzUifQ==</vt:lpwstr>
  </property>
  <property fmtid="{D5CDD505-2E9C-101B-9397-08002B2CF9AE}" pid="4" name="ICV">
    <vt:lpwstr>9A04E1C9ECA14242A34D1C99DA41AC2A_13</vt:lpwstr>
  </property>
</Properties>
</file>