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0"/>
          <w:w w:val="100"/>
          <w:sz w:val="44"/>
          <w:szCs w:val="44"/>
          <w:lang w:val="en-US" w:eastAsia="zh-CN"/>
        </w:rPr>
      </w:pPr>
      <w:r>
        <w:rPr>
          <w:rFonts w:hint="eastAsia" w:ascii="宋体" w:hAnsi="宋体" w:eastAsia="宋体" w:cs="宋体"/>
          <w:b/>
          <w:bCs/>
          <w:spacing w:val="0"/>
          <w:w w:val="100"/>
          <w:sz w:val="44"/>
          <w:szCs w:val="44"/>
          <w:lang w:val="en-US" w:eastAsia="zh-CN"/>
        </w:rPr>
        <w:t>关于《盐城市大丰区电力接入工程建设政企共担操作办法（送审稿）》起草说明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一、起草背景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仿宋" w:hAnsi="仿宋" w:eastAsia="仿宋" w:cs="仿宋"/>
          <w:spacing w:val="0"/>
          <w:w w:val="100"/>
          <w:sz w:val="32"/>
          <w:szCs w:val="32"/>
          <w:lang w:val="en-US" w:eastAsia="zh-CN"/>
        </w:rPr>
        <w:t>根据</w:t>
      </w:r>
      <w:r>
        <w:rPr>
          <w:rFonts w:hint="eastAsia" w:ascii="仿宋" w:hAnsi="仿宋" w:eastAsia="仿宋" w:cs="仿宋"/>
          <w:spacing w:val="0"/>
          <w:w w:val="100"/>
          <w:sz w:val="32"/>
          <w:szCs w:val="32"/>
        </w:rPr>
        <w:t>《国务院办公厅转发国家发展改革委等部门关于清理规范城镇供水供电供气供暖行业收费促进行业高质量发展的意见》（国办函〔2020〕129 号）、《省政府办公厅转发省发展改革委等部门关于清理规范城镇供水供电供气供暖行业收费促进行业高质量发展实施方案的通知》（苏政办发〔2021〕55 号）</w:t>
      </w:r>
      <w:r>
        <w:rPr>
          <w:rFonts w:hint="eastAsia" w:ascii="仿宋" w:hAnsi="仿宋" w:eastAsia="仿宋" w:cs="仿宋"/>
          <w:spacing w:val="0"/>
          <w:w w:val="100"/>
          <w:sz w:val="32"/>
          <w:szCs w:val="32"/>
          <w:lang w:eastAsia="zh-CN"/>
        </w:rPr>
        <w:t>、《</w:t>
      </w:r>
      <w:r>
        <w:rPr>
          <w:rFonts w:hint="eastAsia" w:ascii="仿宋" w:hAnsi="仿宋" w:eastAsia="仿宋" w:cs="仿宋"/>
          <w:spacing w:val="0"/>
          <w:w w:val="100"/>
          <w:sz w:val="32"/>
          <w:szCs w:val="32"/>
          <w:lang w:val="en-US" w:eastAsia="zh-CN"/>
        </w:rPr>
        <w:t>市政府办公室转发市发展改革委等部门关于</w:t>
      </w:r>
      <w:r>
        <w:rPr>
          <w:rFonts w:hint="eastAsia" w:ascii="仿宋" w:hAnsi="仿宋" w:eastAsia="仿宋" w:cs="仿宋"/>
          <w:spacing w:val="0"/>
          <w:w w:val="100"/>
          <w:sz w:val="32"/>
          <w:szCs w:val="32"/>
        </w:rPr>
        <w:t>清理规范城镇供水供电供气供暖行业收费促进行业高质量发展</w:t>
      </w:r>
      <w:r>
        <w:rPr>
          <w:rFonts w:hint="eastAsia" w:ascii="仿宋" w:hAnsi="仿宋" w:eastAsia="仿宋" w:cs="仿宋"/>
          <w:spacing w:val="0"/>
          <w:w w:val="100"/>
          <w:sz w:val="32"/>
          <w:szCs w:val="32"/>
          <w:lang w:val="en-US" w:eastAsia="zh-CN"/>
        </w:rPr>
        <w:t>实施细则的通知</w:t>
      </w:r>
      <w:r>
        <w:rPr>
          <w:rFonts w:hint="eastAsia" w:ascii="仿宋" w:hAnsi="仿宋" w:eastAsia="仿宋" w:cs="仿宋"/>
          <w:spacing w:val="0"/>
          <w:w w:val="100"/>
          <w:sz w:val="32"/>
          <w:szCs w:val="32"/>
          <w:lang w:eastAsia="zh-CN"/>
        </w:rPr>
        <w:t>》</w:t>
      </w:r>
      <w:r>
        <w:rPr>
          <w:rFonts w:hint="eastAsia" w:ascii="仿宋" w:hAnsi="仿宋" w:eastAsia="仿宋" w:cs="仿宋"/>
          <w:spacing w:val="0"/>
          <w:w w:val="100"/>
          <w:sz w:val="32"/>
          <w:szCs w:val="32"/>
        </w:rPr>
        <w:t>（</w:t>
      </w:r>
      <w:r>
        <w:rPr>
          <w:rFonts w:hint="eastAsia" w:ascii="仿宋" w:hAnsi="仿宋" w:eastAsia="仿宋" w:cs="仿宋"/>
          <w:spacing w:val="0"/>
          <w:w w:val="100"/>
          <w:sz w:val="32"/>
          <w:szCs w:val="32"/>
          <w:lang w:val="en-US" w:eastAsia="zh-CN"/>
        </w:rPr>
        <w:t>盐政办发</w:t>
      </w:r>
      <w:r>
        <w:rPr>
          <w:rFonts w:hint="eastAsia" w:ascii="仿宋" w:hAnsi="仿宋" w:eastAsia="仿宋" w:cs="仿宋"/>
          <w:spacing w:val="0"/>
          <w:w w:val="100"/>
          <w:sz w:val="32"/>
          <w:szCs w:val="32"/>
        </w:rPr>
        <w:t>〔2021〕</w:t>
      </w:r>
      <w:r>
        <w:rPr>
          <w:rFonts w:hint="eastAsia" w:ascii="仿宋" w:hAnsi="仿宋" w:eastAsia="仿宋" w:cs="仿宋"/>
          <w:spacing w:val="0"/>
          <w:w w:val="100"/>
          <w:sz w:val="32"/>
          <w:szCs w:val="32"/>
          <w:lang w:val="en-US" w:eastAsia="zh-CN"/>
        </w:rPr>
        <w:t>9</w:t>
      </w:r>
      <w:r>
        <w:rPr>
          <w:rFonts w:hint="eastAsia" w:ascii="仿宋" w:hAnsi="仿宋" w:eastAsia="仿宋" w:cs="仿宋"/>
          <w:spacing w:val="0"/>
          <w:w w:val="100"/>
          <w:sz w:val="32"/>
          <w:szCs w:val="32"/>
        </w:rPr>
        <w:t>5 号）等文件要求</w:t>
      </w:r>
      <w:r>
        <w:rPr>
          <w:rFonts w:hint="eastAsia" w:ascii="仿宋" w:hAnsi="仿宋" w:eastAsia="仿宋" w:cs="仿宋"/>
          <w:spacing w:val="0"/>
          <w:w w:val="100"/>
          <w:sz w:val="32"/>
          <w:szCs w:val="32"/>
          <w:lang w:eastAsia="zh-CN"/>
        </w:rPr>
        <w:t>，</w:t>
      </w:r>
      <w:r>
        <w:rPr>
          <w:rFonts w:hint="eastAsia" w:ascii="仿宋" w:hAnsi="仿宋" w:eastAsia="仿宋" w:cs="仿宋"/>
          <w:spacing w:val="0"/>
          <w:w w:val="100"/>
          <w:sz w:val="32"/>
          <w:szCs w:val="32"/>
          <w:lang w:val="en-US" w:eastAsia="zh-CN"/>
        </w:rPr>
        <w:t>2021年3月1日以后通过出让或划拨等方式取得土地使用权的城镇规划建设用地范围内项目，不得由用户承担建筑区划红线外发生的任何费用。新建居住区电力接入工程全部费用由政府承担；低压小微企业电力接入工程全部费用由供电企业承担；除新建居住区以外的电力用户接入工程由供电企业承担电气工程投资，政府负责完善项目用电所需的线路通道、电缆管沟廊道等市政配套基础设施建设方案，落实工程建设资金。</w:t>
      </w:r>
    </w:p>
    <w:p>
      <w:pPr>
        <w:pStyle w:val="2"/>
        <w:rPr>
          <w:rFonts w:hint="default" w:ascii="仿宋" w:hAnsi="仿宋" w:eastAsia="仿宋" w:cs="仿宋"/>
          <w:spacing w:val="0"/>
          <w:w w:val="100"/>
          <w:kern w:val="2"/>
          <w:sz w:val="32"/>
          <w:szCs w:val="32"/>
          <w:lang w:val="en-US" w:eastAsia="zh-CN" w:bidi="ar-SA"/>
        </w:rPr>
      </w:pPr>
      <w:r>
        <w:rPr>
          <w:rFonts w:hint="eastAsia" w:ascii="仿宋" w:hAnsi="仿宋" w:eastAsia="仿宋" w:cs="仿宋"/>
          <w:spacing w:val="0"/>
          <w:w w:val="100"/>
          <w:kern w:val="2"/>
          <w:sz w:val="32"/>
          <w:szCs w:val="32"/>
          <w:lang w:val="en-US" w:eastAsia="zh-CN" w:bidi="ar-SA"/>
        </w:rPr>
        <w:t>2021年3月1日以来，我区共有14个新建居住区项目待建，其中：由社会开发建设单位开发建设的项目3个，由各平台公司正常开发建设的项目3个，由各平台公司建设用于安置和人才公寓的项目8个。</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制定本操作办法的主要思路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spacing w:val="0"/>
          <w:w w:val="100"/>
          <w:sz w:val="32"/>
          <w:szCs w:val="32"/>
          <w:lang w:val="en-US" w:eastAsia="zh-CN"/>
        </w:rPr>
      </w:pPr>
      <w:r>
        <w:rPr>
          <w:rFonts w:hint="eastAsia" w:ascii="仿宋" w:hAnsi="仿宋" w:eastAsia="仿宋" w:cs="仿宋"/>
          <w:spacing w:val="0"/>
          <w:w w:val="100"/>
          <w:sz w:val="32"/>
          <w:szCs w:val="32"/>
          <w:lang w:val="en-US" w:eastAsia="zh-CN"/>
        </w:rPr>
        <w:t>电力接入工程作为土地前期开发“七通一平”基础工程的一部分，其操作流程、资金拨付等应应纳入土地前期开发基础工程中同步实施，其费用纳入土地开发成本中。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仿宋" w:hAnsi="仿宋" w:eastAsia="仿宋" w:cs="仿宋"/>
          <w:spacing w:val="0"/>
          <w:w w:val="100"/>
          <w:sz w:val="32"/>
          <w:szCs w:val="32"/>
          <w:lang w:val="en-US" w:eastAsia="zh-CN"/>
        </w:rPr>
        <w:t>《盐城市大丰区新建居住区</w:t>
      </w:r>
      <w:r>
        <w:rPr>
          <w:rFonts w:hint="eastAsia" w:ascii="仿宋" w:hAnsi="仿宋" w:eastAsia="仿宋" w:cs="仿宋"/>
          <w:sz w:val="32"/>
          <w:szCs w:val="32"/>
          <w:lang w:val="en-US" w:eastAsia="zh-CN"/>
        </w:rPr>
        <w:t>电力接入工程政府投资建设操作办法</w:t>
      </w:r>
      <w:r>
        <w:rPr>
          <w:rFonts w:hint="eastAsia" w:ascii="仿宋" w:hAnsi="仿宋" w:eastAsia="仿宋" w:cs="仿宋"/>
          <w:spacing w:val="0"/>
          <w:w w:val="100"/>
          <w:sz w:val="32"/>
          <w:szCs w:val="32"/>
          <w:lang w:val="en-US" w:eastAsia="zh-CN"/>
        </w:rPr>
        <w:t>（送审稿）》共有五部分内容：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第一条：明确适用范围。</w:t>
      </w:r>
      <w:r>
        <w:rPr>
          <w:rFonts w:hint="eastAsia" w:ascii="仿宋" w:hAnsi="仿宋" w:eastAsia="仿宋" w:cs="仿宋"/>
          <w:spacing w:val="0"/>
          <w:w w:val="100"/>
          <w:sz w:val="32"/>
          <w:szCs w:val="32"/>
          <w:lang w:val="en-US" w:eastAsia="zh-CN"/>
        </w:rPr>
        <w:t>明确适用范围为我区范围内2021年3月1日以后取得的居住用地并应按规定由政府投资建设建筑区划红线连接至公共管网的电力接入工程。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楷体" w:hAnsi="楷体" w:eastAsia="仿宋" w:cs="楷体"/>
          <w:spacing w:val="0"/>
          <w:w w:val="100"/>
          <w:sz w:val="32"/>
          <w:szCs w:val="32"/>
          <w:lang w:val="en-US" w:eastAsia="zh-CN"/>
        </w:rPr>
      </w:pPr>
      <w:r>
        <w:rPr>
          <w:rFonts w:hint="eastAsia" w:ascii="楷体" w:hAnsi="楷体" w:eastAsia="楷体" w:cs="楷体"/>
          <w:spacing w:val="0"/>
          <w:w w:val="100"/>
          <w:sz w:val="32"/>
          <w:szCs w:val="32"/>
          <w:lang w:val="en-US" w:eastAsia="zh-CN"/>
        </w:rPr>
        <w:t>第二条：明确费用承担原则。</w:t>
      </w:r>
      <w:r>
        <w:rPr>
          <w:rFonts w:hint="eastAsia" w:ascii="仿宋" w:hAnsi="仿宋" w:eastAsia="仿宋" w:cs="仿宋"/>
          <w:spacing w:val="0"/>
          <w:w w:val="100"/>
          <w:sz w:val="32"/>
          <w:szCs w:val="32"/>
          <w:lang w:val="en-US" w:eastAsia="zh-CN"/>
        </w:rPr>
        <w:t>按照</w:t>
      </w:r>
      <w:r>
        <w:rPr>
          <w:rFonts w:hint="eastAsia" w:ascii="仿宋" w:hAnsi="仿宋" w:eastAsia="仿宋" w:cs="仿宋"/>
          <w:spacing w:val="0"/>
          <w:w w:val="100"/>
          <w:sz w:val="32"/>
          <w:szCs w:val="32"/>
        </w:rPr>
        <w:t>《省政府办公厅转发省发展改革委等部门关于清理规范城镇供水供电供气供暖行业收费促进行业高质量发展实施方案的通知》（苏政办发〔2021〕55 号）</w:t>
      </w:r>
      <w:r>
        <w:rPr>
          <w:rFonts w:hint="eastAsia" w:ascii="仿宋" w:hAnsi="仿宋" w:eastAsia="仿宋" w:cs="仿宋"/>
          <w:spacing w:val="0"/>
          <w:w w:val="100"/>
          <w:sz w:val="32"/>
          <w:szCs w:val="32"/>
          <w:lang w:eastAsia="zh-CN"/>
        </w:rPr>
        <w:t>、《</w:t>
      </w:r>
      <w:r>
        <w:rPr>
          <w:rFonts w:hint="eastAsia" w:ascii="仿宋" w:hAnsi="仿宋" w:eastAsia="仿宋" w:cs="仿宋"/>
          <w:spacing w:val="0"/>
          <w:w w:val="100"/>
          <w:sz w:val="32"/>
          <w:szCs w:val="32"/>
          <w:lang w:val="en-US" w:eastAsia="zh-CN"/>
        </w:rPr>
        <w:t>市政府办公室转发市发展改革委等部门关于</w:t>
      </w:r>
      <w:r>
        <w:rPr>
          <w:rFonts w:hint="eastAsia" w:ascii="仿宋" w:hAnsi="仿宋" w:eastAsia="仿宋" w:cs="仿宋"/>
          <w:spacing w:val="0"/>
          <w:w w:val="100"/>
          <w:sz w:val="32"/>
          <w:szCs w:val="32"/>
        </w:rPr>
        <w:t>清理规范城镇供水供电供气供暖行业收费促进行业高质量发展</w:t>
      </w:r>
      <w:r>
        <w:rPr>
          <w:rFonts w:hint="eastAsia" w:ascii="仿宋" w:hAnsi="仿宋" w:eastAsia="仿宋" w:cs="仿宋"/>
          <w:spacing w:val="0"/>
          <w:w w:val="100"/>
          <w:sz w:val="32"/>
          <w:szCs w:val="32"/>
          <w:lang w:val="en-US" w:eastAsia="zh-CN"/>
        </w:rPr>
        <w:t>实施细则的通知</w:t>
      </w:r>
      <w:r>
        <w:rPr>
          <w:rFonts w:hint="eastAsia" w:ascii="仿宋" w:hAnsi="仿宋" w:eastAsia="仿宋" w:cs="仿宋"/>
          <w:spacing w:val="0"/>
          <w:w w:val="100"/>
          <w:sz w:val="32"/>
          <w:szCs w:val="32"/>
          <w:lang w:eastAsia="zh-CN"/>
        </w:rPr>
        <w:t>》</w:t>
      </w:r>
      <w:r>
        <w:rPr>
          <w:rFonts w:hint="eastAsia" w:ascii="仿宋" w:hAnsi="仿宋" w:eastAsia="仿宋" w:cs="仿宋"/>
          <w:spacing w:val="0"/>
          <w:w w:val="100"/>
          <w:sz w:val="32"/>
          <w:szCs w:val="32"/>
        </w:rPr>
        <w:t>（</w:t>
      </w:r>
      <w:r>
        <w:rPr>
          <w:rFonts w:hint="eastAsia" w:ascii="仿宋" w:hAnsi="仿宋" w:eastAsia="仿宋" w:cs="仿宋"/>
          <w:spacing w:val="0"/>
          <w:w w:val="100"/>
          <w:sz w:val="32"/>
          <w:szCs w:val="32"/>
          <w:lang w:val="en-US" w:eastAsia="zh-CN"/>
        </w:rPr>
        <w:t>盐政办发</w:t>
      </w:r>
      <w:r>
        <w:rPr>
          <w:rFonts w:hint="eastAsia" w:ascii="仿宋" w:hAnsi="仿宋" w:eastAsia="仿宋" w:cs="仿宋"/>
          <w:spacing w:val="0"/>
          <w:w w:val="100"/>
          <w:sz w:val="32"/>
          <w:szCs w:val="32"/>
        </w:rPr>
        <w:t>〔2021〕</w:t>
      </w:r>
      <w:r>
        <w:rPr>
          <w:rFonts w:hint="eastAsia" w:ascii="仿宋" w:hAnsi="仿宋" w:eastAsia="仿宋" w:cs="仿宋"/>
          <w:spacing w:val="0"/>
          <w:w w:val="100"/>
          <w:sz w:val="32"/>
          <w:szCs w:val="32"/>
          <w:lang w:val="en-US" w:eastAsia="zh-CN"/>
        </w:rPr>
        <w:t>9</w:t>
      </w:r>
      <w:r>
        <w:rPr>
          <w:rFonts w:hint="eastAsia" w:ascii="仿宋" w:hAnsi="仿宋" w:eastAsia="仿宋" w:cs="仿宋"/>
          <w:spacing w:val="0"/>
          <w:w w:val="100"/>
          <w:sz w:val="32"/>
          <w:szCs w:val="32"/>
        </w:rPr>
        <w:t>5 号）</w:t>
      </w:r>
      <w:r>
        <w:rPr>
          <w:rFonts w:hint="eastAsia" w:ascii="仿宋" w:hAnsi="仿宋" w:eastAsia="仿宋" w:cs="仿宋"/>
          <w:spacing w:val="0"/>
          <w:w w:val="100"/>
          <w:sz w:val="32"/>
          <w:szCs w:val="32"/>
          <w:lang w:val="en-US" w:eastAsia="zh-CN"/>
        </w:rPr>
        <w:t>规定要求，新建居住区电力接入工程费用由政府承担。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第三条：明确实施流程。</w:t>
      </w:r>
      <w:r>
        <w:rPr>
          <w:rFonts w:hint="eastAsia" w:ascii="仿宋" w:hAnsi="仿宋" w:eastAsia="仿宋" w:cs="仿宋"/>
          <w:spacing w:val="0"/>
          <w:w w:val="100"/>
          <w:sz w:val="32"/>
          <w:szCs w:val="32"/>
          <w:lang w:val="en-US" w:eastAsia="zh-CN"/>
        </w:rPr>
        <w:t>明确了编制供电线路路径方案、办理审批手续、开展项目委托招标、开展工程建设、组织工程验收等5个实施流程。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第四条：明确资金结算。</w:t>
      </w:r>
      <w:r>
        <w:rPr>
          <w:rFonts w:hint="eastAsia" w:ascii="仿宋" w:hAnsi="仿宋" w:eastAsia="仿宋" w:cs="仿宋"/>
          <w:spacing w:val="0"/>
          <w:w w:val="100"/>
          <w:sz w:val="32"/>
          <w:szCs w:val="32"/>
          <w:lang w:val="en-US" w:eastAsia="zh-CN"/>
        </w:rPr>
        <w:t>明确工程建设资金如何拨付与结算。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第五条：明确其他相关事项。</w:t>
      </w:r>
      <w:r>
        <w:rPr>
          <w:rFonts w:hint="eastAsia" w:ascii="仿宋" w:hAnsi="仿宋" w:eastAsia="仿宋" w:cs="仿宋"/>
          <w:spacing w:val="0"/>
          <w:w w:val="100"/>
          <w:sz w:val="32"/>
          <w:szCs w:val="32"/>
          <w:lang w:val="en-US" w:eastAsia="zh-CN"/>
        </w:rPr>
        <w:t>对2021年3月1日以后至发文之日期间待实施的应由政府承担的电力接入工程费用如何结算予以明确。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四、征求意见情况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pacing w:val="0"/>
          <w:w w:val="100"/>
          <w:sz w:val="32"/>
          <w:szCs w:val="32"/>
          <w:lang w:val="en-US" w:eastAsia="zh-CN"/>
        </w:rPr>
      </w:pPr>
      <w:bookmarkStart w:id="0" w:name="_GoBack"/>
      <w:bookmarkEnd w:id="0"/>
      <w:r>
        <w:rPr>
          <w:rFonts w:hint="eastAsia" w:ascii="仿宋" w:hAnsi="仿宋" w:eastAsia="仿宋" w:cs="仿宋"/>
          <w:spacing w:val="0"/>
          <w:w w:val="100"/>
          <w:sz w:val="32"/>
          <w:szCs w:val="32"/>
          <w:lang w:val="en-US" w:eastAsia="zh-CN"/>
        </w:rPr>
        <w:t>通过召开座谈会及书面征求意见的方式，分别征求了区财政局、区自然资源和规划局、区住房和城乡建设局、区行政审批局和国网盐城市大丰区供电公司的意见。区行政审批局、区住房和城乡建设局无修改意见，区财政局、区自然资源和规划局、国网盐城市大丰区供电公司共提出13条修改意见，采纳4条修改意见，对其他与本操作办法没有关系或与上级文件要求不一致的意见未采纳。</w:t>
      </w:r>
    </w:p>
    <w:p>
      <w:pPr>
        <w:numPr>
          <w:ilvl w:val="0"/>
          <w:numId w:val="0"/>
        </w:numPr>
        <w:rPr>
          <w:rFonts w:hint="eastAsia" w:ascii="仿宋" w:hAnsi="仿宋" w:eastAsia="仿宋" w:cs="仿宋"/>
          <w:spacing w:val="0"/>
          <w:w w:val="100"/>
          <w:sz w:val="32"/>
          <w:szCs w:val="32"/>
          <w:lang w:val="en-US" w:eastAsia="zh-CN"/>
        </w:rPr>
      </w:pPr>
    </w:p>
    <w:p>
      <w:pPr>
        <w:numPr>
          <w:ilvl w:val="0"/>
          <w:numId w:val="0"/>
        </w:numPr>
        <w:rPr>
          <w:rFonts w:hint="eastAsia" w:ascii="仿宋" w:hAnsi="仿宋" w:eastAsia="仿宋" w:cs="仿宋"/>
          <w:spacing w:val="0"/>
          <w:w w:val="100"/>
          <w:sz w:val="32"/>
          <w:szCs w:val="32"/>
          <w:lang w:val="en-US" w:eastAsia="zh-CN"/>
        </w:rPr>
      </w:pPr>
    </w:p>
    <w:p>
      <w:pPr>
        <w:numPr>
          <w:ilvl w:val="0"/>
          <w:numId w:val="0"/>
        </w:numPr>
        <w:rPr>
          <w:rFonts w:hint="eastAsia" w:ascii="仿宋" w:hAnsi="仿宋" w:eastAsia="仿宋" w:cs="仿宋"/>
          <w:spacing w:val="0"/>
          <w:w w:val="100"/>
          <w:sz w:val="32"/>
          <w:szCs w:val="32"/>
          <w:lang w:val="en-US" w:eastAsia="zh-CN"/>
        </w:rPr>
      </w:pPr>
    </w:p>
    <w:p>
      <w:pPr>
        <w:numPr>
          <w:ilvl w:val="0"/>
          <w:numId w:val="0"/>
        </w:numPr>
        <w:rPr>
          <w:rFonts w:hint="default" w:ascii="仿宋" w:hAnsi="仿宋" w:eastAsia="仿宋" w:cs="仿宋"/>
          <w:spacing w:val="0"/>
          <w:w w:val="100"/>
          <w:sz w:val="32"/>
          <w:szCs w:val="32"/>
          <w:lang w:val="en-US" w:eastAsia="zh-CN"/>
        </w:rPr>
      </w:pPr>
    </w:p>
    <w:sectPr>
      <w:footerReference r:id="rId3" w:type="default"/>
      <w:pgSz w:w="11906" w:h="16838"/>
      <w:pgMar w:top="1440" w:right="1417" w:bottom="1440" w:left="1587" w:header="851" w:footer="992" w:gutter="0"/>
      <w:paperSrc/>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0D97F4"/>
    <w:multiLevelType w:val="singleLevel"/>
    <w:tmpl w:val="6D0D97F4"/>
    <w:lvl w:ilvl="0" w:tentative="0">
      <w:start w:val="2"/>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YWJkM2EyZGY1ZDY5Y2M1MjIyZDA5Yjc0NjU3N2QifQ=="/>
  </w:docVars>
  <w:rsids>
    <w:rsidRoot w:val="00000000"/>
    <w:rsid w:val="091D0DD3"/>
    <w:rsid w:val="0C902983"/>
    <w:rsid w:val="0E091D30"/>
    <w:rsid w:val="0EC07F46"/>
    <w:rsid w:val="18822A00"/>
    <w:rsid w:val="18E15979"/>
    <w:rsid w:val="1DF87AB7"/>
    <w:rsid w:val="1FB95A30"/>
    <w:rsid w:val="2686319B"/>
    <w:rsid w:val="2778465E"/>
    <w:rsid w:val="299351DE"/>
    <w:rsid w:val="2D01136E"/>
    <w:rsid w:val="3070609A"/>
    <w:rsid w:val="32A70E8B"/>
    <w:rsid w:val="39602492"/>
    <w:rsid w:val="42EE262F"/>
    <w:rsid w:val="4799729B"/>
    <w:rsid w:val="4FA869FE"/>
    <w:rsid w:val="52743372"/>
    <w:rsid w:val="56AD3EC1"/>
    <w:rsid w:val="594E7451"/>
    <w:rsid w:val="596F4300"/>
    <w:rsid w:val="5BAD0C87"/>
    <w:rsid w:val="69DD510C"/>
    <w:rsid w:val="7C663310"/>
    <w:rsid w:val="7E17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题3"/>
    <w:basedOn w:val="1"/>
    <w:next w:val="1"/>
    <w:qFormat/>
    <w:uiPriority w:val="0"/>
    <w:rPr>
      <w:rFonts w:eastAsia="方正黑体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1218</Words>
  <Characters>1253</Characters>
  <Lines>0</Lines>
  <Paragraphs>0</Paragraphs>
  <TotalTime>1</TotalTime>
  <ScaleCrop>false</ScaleCrop>
  <LinksUpToDate>false</LinksUpToDate>
  <CharactersWithSpaces>1258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2022-08-12T02:04:00Z</dcterms:created>
  <dc:creator>DE LL</dc:creator>
  <cp:lastModifiedBy>admin</cp:lastModifiedBy>
  <cp:lastPrinted>2022-08-23T02:12:00Z</cp:lastPrinted>
  <dcterms:modified xsi:type="dcterms:W3CDTF">2022-09-08T01:33:51Z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125640DAAF0344A8867DFCFF6871E69F</vt:lpwstr>
  </property>
</Properties>
</file>